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C297" w14:textId="77777777" w:rsidR="00536DB0" w:rsidRPr="00536DB0" w:rsidRDefault="00536DB0" w:rsidP="00536DB0">
      <w:pPr>
        <w:rPr>
          <w:rFonts w:ascii="Times New Roman" w:hAnsi="Times New Roman" w:cs="Times New Roman"/>
          <w:b/>
          <w:bCs/>
          <w:color w:val="000000" w:themeColor="text1"/>
          <w:sz w:val="16"/>
          <w:szCs w:val="16"/>
        </w:rPr>
      </w:pPr>
      <w:bookmarkStart w:id="0" w:name="_GoBack"/>
      <w:bookmarkEnd w:id="0"/>
    </w:p>
    <w:p w14:paraId="7CCD1728" w14:textId="77777777" w:rsidR="00536DB0" w:rsidRPr="00536DB0" w:rsidRDefault="00536DB0" w:rsidP="00536DB0">
      <w:pPr>
        <w:rPr>
          <w:rFonts w:ascii="Times New Roman" w:hAnsi="Times New Roman" w:cs="Times New Roman"/>
          <w:color w:val="000000" w:themeColor="text1"/>
          <w:sz w:val="20"/>
          <w:szCs w:val="20"/>
        </w:rPr>
      </w:pPr>
      <w:r w:rsidRPr="00536DB0">
        <w:rPr>
          <w:rFonts w:ascii="Times New Roman" w:hAnsi="Times New Roman" w:cs="Times New Roman"/>
          <w:b/>
          <w:bCs/>
          <w:color w:val="000000" w:themeColor="text1"/>
          <w:sz w:val="20"/>
          <w:szCs w:val="20"/>
        </w:rPr>
        <w:t>Name of Faculty Member:</w:t>
      </w:r>
      <w:r w:rsidRPr="00536DB0">
        <w:rPr>
          <w:rFonts w:ascii="Times New Roman" w:hAnsi="Times New Roman" w:cs="Times New Roman"/>
          <w:color w:val="000000" w:themeColor="text1"/>
          <w:sz w:val="20"/>
          <w:szCs w:val="20"/>
        </w:rPr>
        <w:t xml:space="preserve"> ________________________________</w:t>
      </w:r>
    </w:p>
    <w:p w14:paraId="62FE66EB" w14:textId="77777777" w:rsidR="00536DB0" w:rsidRPr="00536DB0" w:rsidRDefault="00536DB0" w:rsidP="00536DB0">
      <w:pPr>
        <w:rPr>
          <w:rFonts w:ascii="Times New Roman" w:hAnsi="Times New Roman" w:cs="Times New Roman"/>
          <w:color w:val="000000" w:themeColor="text1"/>
          <w:sz w:val="16"/>
          <w:szCs w:val="16"/>
        </w:rPr>
      </w:pPr>
    </w:p>
    <w:p w14:paraId="54BF3C48" w14:textId="77777777" w:rsidR="00536DB0" w:rsidRPr="00536DB0" w:rsidRDefault="00536DB0" w:rsidP="00536DB0">
      <w:pPr>
        <w:rPr>
          <w:rFonts w:ascii="Times New Roman" w:hAnsi="Times New Roman" w:cs="Times New Roman"/>
          <w:color w:val="000000" w:themeColor="text1"/>
          <w:sz w:val="20"/>
          <w:szCs w:val="20"/>
        </w:rPr>
      </w:pPr>
      <w:r w:rsidRPr="00536DB0">
        <w:rPr>
          <w:rFonts w:ascii="Times New Roman" w:hAnsi="Times New Roman" w:cs="Times New Roman"/>
          <w:b/>
          <w:bCs/>
          <w:color w:val="000000" w:themeColor="text1"/>
          <w:sz w:val="20"/>
          <w:szCs w:val="20"/>
        </w:rPr>
        <w:t>Name of Observer:</w:t>
      </w:r>
      <w:r w:rsidRPr="00536DB0">
        <w:rPr>
          <w:rFonts w:ascii="Times New Roman" w:hAnsi="Times New Roman" w:cs="Times New Roman"/>
          <w:color w:val="000000" w:themeColor="text1"/>
          <w:sz w:val="20"/>
          <w:szCs w:val="20"/>
        </w:rPr>
        <w:t xml:space="preserve"> ___________________________________________________</w:t>
      </w:r>
    </w:p>
    <w:p w14:paraId="47787A1C" w14:textId="77777777" w:rsidR="00536DB0" w:rsidRPr="00536DB0" w:rsidRDefault="00536DB0" w:rsidP="00536DB0">
      <w:pPr>
        <w:rPr>
          <w:rFonts w:ascii="Times New Roman" w:hAnsi="Times New Roman" w:cs="Times New Roman"/>
          <w:color w:val="000000" w:themeColor="text1"/>
          <w:sz w:val="20"/>
          <w:szCs w:val="20"/>
        </w:rPr>
      </w:pPr>
    </w:p>
    <w:p w14:paraId="73F169D9" w14:textId="77777777" w:rsidR="00536DB0" w:rsidRPr="00536DB0" w:rsidRDefault="00536DB0" w:rsidP="00536DB0">
      <w:pPr>
        <w:rPr>
          <w:rFonts w:ascii="Times New Roman" w:hAnsi="Times New Roman" w:cs="Times New Roman"/>
          <w:b/>
          <w:bCs/>
          <w:color w:val="000000" w:themeColor="text1"/>
          <w:sz w:val="20"/>
          <w:szCs w:val="20"/>
        </w:rPr>
      </w:pPr>
      <w:r w:rsidRPr="00536DB0">
        <w:rPr>
          <w:rFonts w:ascii="Times New Roman" w:hAnsi="Times New Roman" w:cs="Times New Roman"/>
          <w:b/>
          <w:bCs/>
          <w:color w:val="000000" w:themeColor="text1"/>
          <w:sz w:val="20"/>
          <w:szCs w:val="20"/>
        </w:rPr>
        <w:t>Course: _______________________________________________________</w:t>
      </w:r>
    </w:p>
    <w:p w14:paraId="0F769655" w14:textId="77777777" w:rsidR="00536DB0" w:rsidRPr="00536DB0" w:rsidRDefault="00536DB0" w:rsidP="00536DB0">
      <w:pPr>
        <w:rPr>
          <w:rFonts w:ascii="Times New Roman" w:hAnsi="Times New Roman" w:cs="Times New Roman"/>
          <w:b/>
          <w:bCs/>
          <w:color w:val="000000" w:themeColor="text1"/>
          <w:sz w:val="20"/>
          <w:szCs w:val="20"/>
        </w:rPr>
      </w:pPr>
    </w:p>
    <w:p w14:paraId="5371EEF4" w14:textId="77777777" w:rsidR="00536DB0" w:rsidRPr="00536DB0" w:rsidRDefault="00536DB0" w:rsidP="00536DB0">
      <w:pPr>
        <w:rPr>
          <w:rFonts w:ascii="Times New Roman" w:hAnsi="Times New Roman" w:cs="Times New Roman"/>
          <w:color w:val="000000" w:themeColor="text1"/>
          <w:sz w:val="20"/>
          <w:szCs w:val="20"/>
        </w:rPr>
      </w:pPr>
      <w:r w:rsidRPr="00536DB0">
        <w:rPr>
          <w:rFonts w:ascii="Times New Roman" w:hAnsi="Times New Roman" w:cs="Times New Roman"/>
          <w:b/>
          <w:bCs/>
          <w:color w:val="000000" w:themeColor="text1"/>
          <w:sz w:val="20"/>
          <w:szCs w:val="20"/>
        </w:rPr>
        <w:t>Date of Observation: ____________________________________________</w:t>
      </w:r>
    </w:p>
    <w:p w14:paraId="54E8E9B2" w14:textId="77777777" w:rsidR="00536DB0" w:rsidRPr="00536DB0" w:rsidRDefault="00536DB0" w:rsidP="00536DB0">
      <w:pPr>
        <w:rPr>
          <w:rFonts w:ascii="Times New Roman" w:hAnsi="Times New Roman" w:cs="Times New Roman"/>
          <w:b/>
          <w:bCs/>
          <w:color w:val="000000" w:themeColor="text1"/>
          <w:sz w:val="16"/>
          <w:szCs w:val="16"/>
        </w:rPr>
      </w:pPr>
    </w:p>
    <w:p w14:paraId="065A3074" w14:textId="77777777" w:rsidR="00536DB0" w:rsidRPr="00536DB0" w:rsidRDefault="00536DB0" w:rsidP="00536DB0">
      <w:pPr>
        <w:pStyle w:val="Heading2"/>
        <w:ind w:left="18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Type:</w:t>
      </w:r>
    </w:p>
    <w:p w14:paraId="4D017D00" w14:textId="7D0CE964" w:rsidR="00536DB0" w:rsidRPr="00536DB0" w:rsidRDefault="00536DB0" w:rsidP="00536DB0">
      <w:pPr>
        <w:ind w:left="18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The Observer will be added to Learning Management System in the role of ‘Observer’ This role provides access to discussion, rubrics, announcements, assessments, modules, homepage, syllabus, analytics and editing abilities to check for accessibility. Due to privacy concerns, there is no gradebook access and no inbox access.</w:t>
      </w:r>
    </w:p>
    <w:p w14:paraId="4D253EF1" w14:textId="77777777" w:rsidR="00536DB0" w:rsidRPr="00536DB0" w:rsidRDefault="00536DB0" w:rsidP="00536DB0">
      <w:pPr>
        <w:ind w:left="180"/>
        <w:rPr>
          <w:rFonts w:ascii="Times New Roman" w:hAnsi="Times New Roman" w:cs="Times New Roman"/>
          <w:b/>
          <w:bCs/>
          <w:color w:val="000000" w:themeColor="text1"/>
          <w:sz w:val="20"/>
          <w:szCs w:val="20"/>
        </w:rPr>
      </w:pPr>
    </w:p>
    <w:p w14:paraId="28EC8A81" w14:textId="77777777" w:rsidR="00536DB0" w:rsidRPr="00536DB0" w:rsidRDefault="00536DB0" w:rsidP="00536DB0">
      <w:pPr>
        <w:pStyle w:val="Heading2"/>
        <w:ind w:left="18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 xml:space="preserve">Amount: </w:t>
      </w:r>
    </w:p>
    <w:p w14:paraId="158A405F" w14:textId="77777777" w:rsidR="00536DB0" w:rsidRPr="00536DB0" w:rsidRDefault="00536DB0" w:rsidP="00536DB0">
      <w:pPr>
        <w:ind w:left="18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The Observer will observe the Orientation module and at least two (other) course modules chosen by the faculty. The basis for this is that the FO needs access to at least this much to observe how the criteria listed in the Online Faculty Observation Form are met.</w:t>
      </w:r>
    </w:p>
    <w:p w14:paraId="73D43741" w14:textId="77777777" w:rsidR="00536DB0" w:rsidRPr="00536DB0" w:rsidRDefault="00536DB0" w:rsidP="00536DB0">
      <w:pPr>
        <w:ind w:left="180"/>
        <w:rPr>
          <w:rFonts w:ascii="Times New Roman" w:hAnsi="Times New Roman" w:cs="Times New Roman"/>
          <w:b/>
          <w:bCs/>
          <w:color w:val="000000" w:themeColor="text1"/>
          <w:sz w:val="20"/>
          <w:szCs w:val="20"/>
        </w:rPr>
      </w:pPr>
    </w:p>
    <w:p w14:paraId="2F58A20A" w14:textId="6FB2F1CC" w:rsidR="00536DB0" w:rsidRPr="00536DB0" w:rsidRDefault="00536DB0" w:rsidP="00536DB0">
      <w:pPr>
        <w:pStyle w:val="Heading2"/>
        <w:ind w:left="18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Length of time:</w:t>
      </w:r>
    </w:p>
    <w:p w14:paraId="764D22FC" w14:textId="08B94342" w:rsidR="00536DB0" w:rsidRPr="00536DB0" w:rsidRDefault="00536DB0" w:rsidP="00536DB0">
      <w:pPr>
        <w:ind w:left="180"/>
        <w:rPr>
          <w:rFonts w:ascii="Times New Roman" w:hAnsi="Times New Roman" w:cs="Times New Roman"/>
          <w:b/>
          <w:bCs/>
          <w:color w:val="000000" w:themeColor="text1"/>
        </w:rPr>
      </w:pPr>
      <w:r w:rsidRPr="00536DB0">
        <w:rPr>
          <w:rFonts w:ascii="Times New Roman" w:hAnsi="Times New Roman" w:cs="Times New Roman"/>
          <w:color w:val="000000" w:themeColor="text1"/>
          <w:sz w:val="20"/>
          <w:szCs w:val="20"/>
        </w:rPr>
        <w:t>The Observer has access to the course: 48 to 72 hours (about 3 days).  The faculty member will give access to the Observer. In the interest of practicality when the access starts can be decided between the faculty member and Observer to meet their schedule and availability.</w:t>
      </w:r>
      <w:r w:rsidR="00364448">
        <w:rPr>
          <w:rFonts w:ascii="Times New Roman" w:hAnsi="Times New Roman" w:cs="Times New Roman"/>
          <w:color w:val="000000" w:themeColor="text1"/>
          <w:sz w:val="20"/>
          <w:szCs w:val="20"/>
        </w:rPr>
        <w:t xml:space="preserve"> </w:t>
      </w:r>
      <w:r w:rsidRPr="00536DB0">
        <w:rPr>
          <w:rFonts w:ascii="Times New Roman" w:hAnsi="Times New Roman" w:cs="Times New Roman"/>
          <w:color w:val="000000" w:themeColor="text1"/>
          <w:sz w:val="20"/>
          <w:szCs w:val="20"/>
        </w:rPr>
        <w:t>The Faculty and Observer will mutually agree to the start time for access to the Learning Management shell based on their schedules and availability.</w:t>
      </w:r>
    </w:p>
    <w:p w14:paraId="37364BEF" w14:textId="7535BD88" w:rsidR="00536DB0" w:rsidRPr="00536DB0" w:rsidRDefault="00536DB0" w:rsidP="00536DB0">
      <w:pPr>
        <w:rPr>
          <w:rFonts w:ascii="Times New Roman" w:hAnsi="Times New Roman" w:cs="Times New Roman"/>
          <w:b/>
          <w:bCs/>
          <w:color w:val="000000" w:themeColor="text1"/>
        </w:rPr>
      </w:pPr>
    </w:p>
    <w:p w14:paraId="390BD85B" w14:textId="77777777" w:rsidR="00536DB0" w:rsidRPr="00536DB0" w:rsidRDefault="00536DB0" w:rsidP="00536DB0">
      <w:pPr>
        <w:rPr>
          <w:rFonts w:ascii="Times New Roman" w:hAnsi="Times New Roman" w:cs="Times New Roman"/>
          <w:b/>
          <w:bCs/>
          <w:color w:val="000000" w:themeColor="text1"/>
        </w:rPr>
      </w:pPr>
      <w:r w:rsidRPr="00536DB0">
        <w:rPr>
          <w:rFonts w:ascii="Times New Roman" w:hAnsi="Times New Roman" w:cs="Times New Roman"/>
          <w:b/>
          <w:bCs/>
          <w:color w:val="000000" w:themeColor="text1"/>
        </w:rPr>
        <w:t>RATING SCALE:</w:t>
      </w:r>
    </w:p>
    <w:p w14:paraId="1677EE4F" w14:textId="77777777" w:rsidR="00536DB0" w:rsidRPr="00536DB0" w:rsidRDefault="00536DB0" w:rsidP="00536DB0">
      <w:pPr>
        <w:tabs>
          <w:tab w:val="left" w:pos="1620"/>
          <w:tab w:val="left" w:pos="3060"/>
          <w:tab w:val="left" w:pos="5400"/>
          <w:tab w:val="left" w:pos="7200"/>
          <w:tab w:val="left" w:pos="8820"/>
        </w:tabs>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1. Distinguished</w:t>
      </w:r>
      <w:r w:rsidRPr="00536DB0">
        <w:rPr>
          <w:rFonts w:ascii="Times New Roman" w:hAnsi="Times New Roman" w:cs="Times New Roman"/>
          <w:color w:val="000000" w:themeColor="text1"/>
          <w:sz w:val="20"/>
          <w:szCs w:val="20"/>
        </w:rPr>
        <w:tab/>
        <w:t>2. Proficient</w:t>
      </w:r>
      <w:r w:rsidRPr="00536DB0">
        <w:rPr>
          <w:rFonts w:ascii="Times New Roman" w:hAnsi="Times New Roman" w:cs="Times New Roman"/>
          <w:color w:val="000000" w:themeColor="text1"/>
          <w:sz w:val="20"/>
          <w:szCs w:val="20"/>
        </w:rPr>
        <w:tab/>
        <w:t>3. Needs Improvement</w:t>
      </w:r>
      <w:r w:rsidRPr="00536DB0">
        <w:rPr>
          <w:rFonts w:ascii="Times New Roman" w:hAnsi="Times New Roman" w:cs="Times New Roman"/>
          <w:color w:val="000000" w:themeColor="text1"/>
          <w:sz w:val="20"/>
          <w:szCs w:val="20"/>
        </w:rPr>
        <w:tab/>
        <w:t>4. Unsatisfactory</w:t>
      </w:r>
      <w:r w:rsidRPr="00536DB0">
        <w:rPr>
          <w:rFonts w:ascii="Times New Roman" w:hAnsi="Times New Roman" w:cs="Times New Roman"/>
          <w:color w:val="000000" w:themeColor="text1"/>
          <w:sz w:val="20"/>
          <w:szCs w:val="20"/>
        </w:rPr>
        <w:tab/>
        <w:t>5. Not observed/Not applicable</w:t>
      </w:r>
    </w:p>
    <w:p w14:paraId="11FDF89C" w14:textId="77777777" w:rsidR="00536DB0" w:rsidRPr="00536DB0" w:rsidRDefault="00536DB0" w:rsidP="00536DB0">
      <w:pPr>
        <w:tabs>
          <w:tab w:val="left" w:pos="1800"/>
          <w:tab w:val="left" w:pos="3240"/>
          <w:tab w:val="left" w:pos="5580"/>
          <w:tab w:val="left" w:pos="7200"/>
        </w:tabs>
        <w:rPr>
          <w:rFonts w:ascii="Times New Roman" w:hAnsi="Times New Roman" w:cs="Times New Roman"/>
          <w:color w:val="000000" w:themeColor="text1"/>
          <w:sz w:val="16"/>
          <w:szCs w:val="16"/>
        </w:rPr>
      </w:pPr>
    </w:p>
    <w:p w14:paraId="57373D15" w14:textId="77777777" w:rsidR="00536DB0" w:rsidRPr="00536DB0" w:rsidRDefault="00536DB0" w:rsidP="00536DB0">
      <w:pPr>
        <w:tabs>
          <w:tab w:val="left" w:pos="1800"/>
          <w:tab w:val="left" w:pos="3240"/>
          <w:tab w:val="left" w:pos="5580"/>
          <w:tab w:val="left" w:pos="7200"/>
        </w:tabs>
        <w:rPr>
          <w:rFonts w:ascii="Times New Roman" w:hAnsi="Times New Roman" w:cs="Times New Roman"/>
          <w:color w:val="000000" w:themeColor="text1"/>
          <w:sz w:val="16"/>
          <w:szCs w:val="16"/>
        </w:rPr>
      </w:pPr>
    </w:p>
    <w:p w14:paraId="7D2F223F" w14:textId="77777777" w:rsidR="00536DB0" w:rsidRPr="00536DB0" w:rsidRDefault="00536DB0" w:rsidP="00536DB0">
      <w:pPr>
        <w:tabs>
          <w:tab w:val="left" w:pos="1800"/>
          <w:tab w:val="left" w:pos="3240"/>
          <w:tab w:val="left" w:pos="5580"/>
          <w:tab w:val="left" w:pos="7200"/>
        </w:tabs>
        <w:rPr>
          <w:rFonts w:ascii="Times New Roman" w:hAnsi="Times New Roman" w:cs="Times New Roman"/>
          <w:b/>
          <w:bCs/>
          <w:color w:val="000000" w:themeColor="text1"/>
        </w:rPr>
      </w:pPr>
      <w:r w:rsidRPr="00536DB0">
        <w:rPr>
          <w:rFonts w:ascii="Times New Roman" w:hAnsi="Times New Roman" w:cs="Times New Roman"/>
          <w:b/>
          <w:bCs/>
          <w:color w:val="000000" w:themeColor="text1"/>
        </w:rPr>
        <w:t>JOB PERFORMANCE:</w:t>
      </w:r>
    </w:p>
    <w:p w14:paraId="1441C001" w14:textId="77777777" w:rsidR="00536DB0" w:rsidRPr="00536DB0" w:rsidRDefault="00536DB0" w:rsidP="00536DB0">
      <w:pPr>
        <w:pStyle w:val="Heading2"/>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 xml:space="preserve">      Online Faculty</w:t>
      </w:r>
    </w:p>
    <w:p w14:paraId="396F963E" w14:textId="77777777" w:rsidR="00536DB0" w:rsidRPr="00536DB0" w:rsidRDefault="00536DB0" w:rsidP="00536DB0">
      <w:pPr>
        <w:tabs>
          <w:tab w:val="left" w:pos="1800"/>
          <w:tab w:val="left" w:pos="3240"/>
          <w:tab w:val="left" w:pos="5580"/>
          <w:tab w:val="left" w:pos="7200"/>
        </w:tabs>
        <w:rPr>
          <w:rFonts w:ascii="Times New Roman" w:hAnsi="Times New Roman" w:cs="Times New Roman"/>
          <w:b/>
          <w:bCs/>
          <w:color w:val="000000" w:themeColor="text1"/>
        </w:rPr>
      </w:pPr>
      <w:r w:rsidRPr="00536DB0">
        <w:rPr>
          <w:rFonts w:ascii="Times New Roman" w:hAnsi="Times New Roman" w:cs="Times New Roman"/>
          <w:b/>
          <w:bCs/>
          <w:color w:val="000000" w:themeColor="text1"/>
          <w:sz w:val="16"/>
          <w:szCs w:val="16"/>
        </w:rPr>
        <w:tab/>
      </w:r>
      <w:r w:rsidRPr="00536DB0">
        <w:rPr>
          <w:rFonts w:ascii="Times New Roman" w:hAnsi="Times New Roman" w:cs="Times New Roman"/>
          <w:b/>
          <w:bCs/>
          <w:color w:val="000000" w:themeColor="text1"/>
          <w:sz w:val="16"/>
          <w:szCs w:val="16"/>
        </w:rPr>
        <w:tab/>
        <w:t xml:space="preserve">                                          </w:t>
      </w:r>
      <w:r w:rsidRPr="00536DB0">
        <w:rPr>
          <w:rFonts w:ascii="Times New Roman" w:hAnsi="Times New Roman" w:cs="Times New Roman"/>
          <w:b/>
          <w:bCs/>
          <w:color w:val="000000" w:themeColor="text1"/>
        </w:rPr>
        <w:t>RATING</w:t>
      </w:r>
      <w:r w:rsidRPr="00536DB0">
        <w:rPr>
          <w:rFonts w:ascii="Times New Roman" w:hAnsi="Times New Roman" w:cs="Times New Roman"/>
          <w:b/>
          <w:bCs/>
          <w:color w:val="000000" w:themeColor="text1"/>
        </w:rPr>
        <w:tab/>
      </w:r>
      <w:r w:rsidRPr="00536DB0">
        <w:rPr>
          <w:rFonts w:ascii="Times New Roman" w:hAnsi="Times New Roman" w:cs="Times New Roman"/>
          <w:b/>
          <w:bCs/>
          <w:color w:val="000000" w:themeColor="text1"/>
        </w:rPr>
        <w:tab/>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bottom w:w="29" w:type="dxa"/>
        </w:tblCellMar>
        <w:tblLook w:val="0000" w:firstRow="0" w:lastRow="0" w:firstColumn="0" w:lastColumn="0" w:noHBand="0" w:noVBand="0"/>
      </w:tblPr>
      <w:tblGrid>
        <w:gridCol w:w="5148"/>
        <w:gridCol w:w="540"/>
        <w:gridCol w:w="4896"/>
      </w:tblGrid>
      <w:tr w:rsidR="00536DB0" w:rsidRPr="00536DB0" w14:paraId="7B8E0683" w14:textId="77777777" w:rsidTr="00996D4D">
        <w:trPr>
          <w:trHeight w:val="791"/>
        </w:trPr>
        <w:tc>
          <w:tcPr>
            <w:tcW w:w="5148" w:type="dxa"/>
            <w:vAlign w:val="center"/>
          </w:tcPr>
          <w:p w14:paraId="08E3A4FD" w14:textId="77777777" w:rsidR="00536DB0" w:rsidRPr="00536DB0" w:rsidRDefault="00536DB0" w:rsidP="00996D4D">
            <w:pPr>
              <w:numPr>
                <w:ilvl w:val="0"/>
                <w:numId w:val="1"/>
              </w:numPr>
              <w:tabs>
                <w:tab w:val="left" w:pos="1800"/>
                <w:tab w:val="left" w:pos="3240"/>
                <w:tab w:val="left" w:pos="5580"/>
                <w:tab w:val="left" w:pos="7200"/>
              </w:tabs>
              <w:spacing w:before="240" w:after="24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 xml:space="preserve">Course shell is organized and easy for the students to navigate. (Includes a homepage with course information and instructor contact, has an orientation on how the course is organized in the Learning management (LMS), course requirements, policies, office hours, and other relevant information). The Course shell </w:t>
            </w:r>
            <w:r w:rsidRPr="00536DB0">
              <w:rPr>
                <w:rFonts w:ascii="Times New Roman" w:hAnsi="Times New Roman" w:cs="Times New Roman"/>
                <w:iCs/>
                <w:color w:val="000000" w:themeColor="text1"/>
                <w:sz w:val="20"/>
                <w:szCs w:val="20"/>
              </w:rPr>
              <w:t>presents online content clearly, concisely, and effectively.</w:t>
            </w:r>
            <w:r w:rsidRPr="00536DB0">
              <w:rPr>
                <w:rFonts w:ascii="Times New Roman" w:hAnsi="Times New Roman" w:cs="Times New Roman"/>
                <w:color w:val="000000" w:themeColor="text1"/>
                <w:sz w:val="20"/>
                <w:szCs w:val="20"/>
              </w:rPr>
              <w:t xml:space="preserve"> </w:t>
            </w:r>
          </w:p>
        </w:tc>
        <w:tc>
          <w:tcPr>
            <w:tcW w:w="540" w:type="dxa"/>
            <w:vAlign w:val="center"/>
          </w:tcPr>
          <w:p w14:paraId="203D36EF"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c>
          <w:tcPr>
            <w:tcW w:w="4896" w:type="dxa"/>
            <w:vAlign w:val="center"/>
          </w:tcPr>
          <w:p w14:paraId="67712B11"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r>
      <w:tr w:rsidR="00536DB0" w:rsidRPr="00536DB0" w14:paraId="2A5BD658" w14:textId="77777777" w:rsidTr="00996D4D">
        <w:trPr>
          <w:trHeight w:val="791"/>
        </w:trPr>
        <w:tc>
          <w:tcPr>
            <w:tcW w:w="5148" w:type="dxa"/>
            <w:vAlign w:val="center"/>
          </w:tcPr>
          <w:p w14:paraId="129CB98B" w14:textId="77777777" w:rsidR="00536DB0" w:rsidRPr="00536DB0" w:rsidRDefault="00536DB0" w:rsidP="00996D4D">
            <w:pPr>
              <w:numPr>
                <w:ilvl w:val="0"/>
                <w:numId w:val="1"/>
              </w:numPr>
              <w:tabs>
                <w:tab w:val="left" w:pos="1800"/>
                <w:tab w:val="left" w:pos="3240"/>
                <w:tab w:val="left" w:pos="5580"/>
                <w:tab w:val="left" w:pos="7200"/>
              </w:tabs>
              <w:spacing w:before="240" w:after="240"/>
              <w:rPr>
                <w:rFonts w:ascii="Times New Roman" w:hAnsi="Times New Roman" w:cs="Times New Roman"/>
                <w:iCs/>
                <w:color w:val="000000" w:themeColor="text1"/>
                <w:sz w:val="20"/>
                <w:szCs w:val="20"/>
              </w:rPr>
            </w:pPr>
            <w:r w:rsidRPr="00536DB0">
              <w:rPr>
                <w:rFonts w:ascii="Times New Roman" w:hAnsi="Times New Roman" w:cs="Times New Roman"/>
                <w:iCs/>
                <w:color w:val="000000" w:themeColor="text1"/>
                <w:sz w:val="20"/>
                <w:szCs w:val="20"/>
              </w:rPr>
              <w:t>Demonstrates current knowledge of the subject material and teaches at an appropriate level for the course.</w:t>
            </w:r>
          </w:p>
        </w:tc>
        <w:tc>
          <w:tcPr>
            <w:tcW w:w="540" w:type="dxa"/>
            <w:vAlign w:val="center"/>
          </w:tcPr>
          <w:p w14:paraId="2186B6D4"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c>
          <w:tcPr>
            <w:tcW w:w="4896" w:type="dxa"/>
            <w:vAlign w:val="center"/>
          </w:tcPr>
          <w:p w14:paraId="4820B8BC"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r>
      <w:tr w:rsidR="00536DB0" w:rsidRPr="00536DB0" w14:paraId="183D3FE6" w14:textId="77777777" w:rsidTr="00996D4D">
        <w:tc>
          <w:tcPr>
            <w:tcW w:w="5148" w:type="dxa"/>
            <w:vAlign w:val="center"/>
          </w:tcPr>
          <w:p w14:paraId="203AC3D7" w14:textId="77777777" w:rsidR="00536DB0" w:rsidRPr="00536DB0" w:rsidRDefault="00536DB0" w:rsidP="00996D4D">
            <w:pPr>
              <w:numPr>
                <w:ilvl w:val="0"/>
                <w:numId w:val="1"/>
              </w:numPr>
              <w:tabs>
                <w:tab w:val="left" w:pos="1800"/>
                <w:tab w:val="left" w:pos="3240"/>
                <w:tab w:val="left" w:pos="5580"/>
                <w:tab w:val="left" w:pos="7200"/>
              </w:tabs>
              <w:spacing w:before="240" w:after="24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 xml:space="preserve">Elements of the course created by the instructor and publisher (or other) material used demonstrate appropriate depth and rigor of the subject matter; </w:t>
            </w:r>
            <w:r w:rsidRPr="00536DB0">
              <w:rPr>
                <w:rFonts w:ascii="Times New Roman" w:hAnsi="Times New Roman" w:cs="Times New Roman"/>
                <w:iCs/>
                <w:color w:val="000000" w:themeColor="text1"/>
                <w:sz w:val="20"/>
                <w:szCs w:val="20"/>
              </w:rPr>
              <w:t xml:space="preserve">and adheres to the course outline or content. </w:t>
            </w:r>
          </w:p>
        </w:tc>
        <w:tc>
          <w:tcPr>
            <w:tcW w:w="540" w:type="dxa"/>
            <w:vAlign w:val="center"/>
          </w:tcPr>
          <w:p w14:paraId="0977C8BB"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c>
          <w:tcPr>
            <w:tcW w:w="4896" w:type="dxa"/>
            <w:vAlign w:val="center"/>
          </w:tcPr>
          <w:p w14:paraId="535C5532"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r>
      <w:tr w:rsidR="00536DB0" w:rsidRPr="00536DB0" w14:paraId="26ACB0ED" w14:textId="77777777" w:rsidTr="00996D4D">
        <w:tc>
          <w:tcPr>
            <w:tcW w:w="5148" w:type="dxa"/>
            <w:vAlign w:val="center"/>
          </w:tcPr>
          <w:p w14:paraId="00C92124" w14:textId="77777777" w:rsidR="00536DB0" w:rsidRPr="00536DB0" w:rsidRDefault="00536DB0" w:rsidP="00996D4D">
            <w:pPr>
              <w:numPr>
                <w:ilvl w:val="0"/>
                <w:numId w:val="1"/>
              </w:numPr>
              <w:tabs>
                <w:tab w:val="left" w:pos="1800"/>
                <w:tab w:val="left" w:pos="3240"/>
                <w:tab w:val="left" w:pos="5580"/>
                <w:tab w:val="left" w:pos="7200"/>
              </w:tabs>
              <w:spacing w:before="240" w:after="24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 xml:space="preserve">Course content is placed in Learning management system (LMS), in self-contained segments (modules, units, lessons) that are appropriately paced to meet the </w:t>
            </w:r>
            <w:r w:rsidRPr="00536DB0">
              <w:rPr>
                <w:rFonts w:ascii="Times New Roman" w:hAnsi="Times New Roman" w:cs="Times New Roman"/>
                <w:color w:val="000000" w:themeColor="text1"/>
                <w:sz w:val="20"/>
                <w:szCs w:val="20"/>
              </w:rPr>
              <w:lastRenderedPageBreak/>
              <w:t xml:space="preserve">weekly contact hours requirement for the course; </w:t>
            </w:r>
            <w:r w:rsidRPr="00536DB0">
              <w:rPr>
                <w:rFonts w:ascii="Times New Roman" w:hAnsi="Times New Roman" w:cs="Times New Roman"/>
                <w:iCs/>
                <w:color w:val="000000" w:themeColor="text1"/>
                <w:sz w:val="20"/>
                <w:szCs w:val="20"/>
              </w:rPr>
              <w:t xml:space="preserve">and initiates </w:t>
            </w:r>
            <w:r w:rsidRPr="00364448">
              <w:rPr>
                <w:rFonts w:ascii="Times New Roman" w:hAnsi="Times New Roman" w:cs="Times New Roman"/>
                <w:iCs/>
                <w:color w:val="000000" w:themeColor="text1"/>
                <w:sz w:val="20"/>
                <w:szCs w:val="20"/>
              </w:rPr>
              <w:t>and maintains regular and substantive contact with the class.</w:t>
            </w:r>
          </w:p>
        </w:tc>
        <w:tc>
          <w:tcPr>
            <w:tcW w:w="540" w:type="dxa"/>
            <w:vAlign w:val="center"/>
          </w:tcPr>
          <w:p w14:paraId="3F09199A"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c>
          <w:tcPr>
            <w:tcW w:w="4896" w:type="dxa"/>
            <w:vAlign w:val="center"/>
          </w:tcPr>
          <w:p w14:paraId="5B27F346"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r>
      <w:tr w:rsidR="00536DB0" w:rsidRPr="00536DB0" w14:paraId="7C80C2E8" w14:textId="77777777" w:rsidTr="00996D4D">
        <w:tc>
          <w:tcPr>
            <w:tcW w:w="5148" w:type="dxa"/>
            <w:vAlign w:val="center"/>
          </w:tcPr>
          <w:p w14:paraId="4A0C4E89" w14:textId="77777777" w:rsidR="00536DB0" w:rsidRPr="00536DB0" w:rsidRDefault="00536DB0" w:rsidP="00996D4D">
            <w:pPr>
              <w:numPr>
                <w:ilvl w:val="0"/>
                <w:numId w:val="1"/>
              </w:numPr>
              <w:tabs>
                <w:tab w:val="left" w:pos="1800"/>
                <w:tab w:val="left" w:pos="3240"/>
                <w:tab w:val="left" w:pos="5580"/>
                <w:tab w:val="left" w:pos="7200"/>
              </w:tabs>
              <w:spacing w:before="240" w:after="24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To address the student’s various learning styles, the course content is delivered using variety of media (text, audio, video, graphics) and makes effective use of the Learning management (LMS) tools. External Links, software, programs for delivering course content are current, active, functional, and integrated into the LMS.</w:t>
            </w:r>
          </w:p>
        </w:tc>
        <w:tc>
          <w:tcPr>
            <w:tcW w:w="540" w:type="dxa"/>
            <w:vAlign w:val="center"/>
          </w:tcPr>
          <w:p w14:paraId="552DC0D3"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c>
          <w:tcPr>
            <w:tcW w:w="4896" w:type="dxa"/>
            <w:vAlign w:val="center"/>
          </w:tcPr>
          <w:p w14:paraId="574B3D6F"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r>
      <w:tr w:rsidR="00536DB0" w:rsidRPr="00536DB0" w14:paraId="3E7430D7" w14:textId="77777777" w:rsidTr="00996D4D">
        <w:tc>
          <w:tcPr>
            <w:tcW w:w="5148" w:type="dxa"/>
            <w:vAlign w:val="center"/>
          </w:tcPr>
          <w:p w14:paraId="72C23A96" w14:textId="77777777" w:rsidR="00536DB0" w:rsidRPr="00536DB0" w:rsidRDefault="00536DB0" w:rsidP="00996D4D">
            <w:pPr>
              <w:numPr>
                <w:ilvl w:val="0"/>
                <w:numId w:val="1"/>
              </w:numPr>
              <w:tabs>
                <w:tab w:val="left" w:pos="1800"/>
                <w:tab w:val="left" w:pos="3240"/>
                <w:tab w:val="left" w:pos="5580"/>
                <w:tab w:val="left" w:pos="7200"/>
              </w:tabs>
              <w:spacing w:before="240" w:after="24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 xml:space="preserve">A variety of assessments are used that indicate the course Student Learning Outcomes (SLO’s) will be appropriately assessed. </w:t>
            </w:r>
            <w:r w:rsidRPr="00536DB0">
              <w:rPr>
                <w:rFonts w:ascii="Times New Roman" w:hAnsi="Times New Roman" w:cs="Times New Roman"/>
                <w:iCs/>
                <w:color w:val="000000" w:themeColor="text1"/>
                <w:sz w:val="20"/>
                <w:szCs w:val="20"/>
              </w:rPr>
              <w:t>employs effective teaching methodology and materials consistent with online/hybrid instruction.</w:t>
            </w:r>
          </w:p>
        </w:tc>
        <w:tc>
          <w:tcPr>
            <w:tcW w:w="540" w:type="dxa"/>
            <w:vAlign w:val="center"/>
          </w:tcPr>
          <w:p w14:paraId="204E7385"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c>
          <w:tcPr>
            <w:tcW w:w="4896" w:type="dxa"/>
            <w:vAlign w:val="center"/>
          </w:tcPr>
          <w:p w14:paraId="7CB285DC" w14:textId="77777777" w:rsidR="00536DB0" w:rsidRPr="00536DB0" w:rsidRDefault="00536DB0" w:rsidP="00996D4D">
            <w:pPr>
              <w:tabs>
                <w:tab w:val="left" w:pos="1800"/>
                <w:tab w:val="left" w:pos="3240"/>
                <w:tab w:val="left" w:pos="5580"/>
                <w:tab w:val="left" w:pos="7200"/>
              </w:tabs>
              <w:spacing w:before="240" w:after="240"/>
              <w:ind w:left="36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w:t>
            </w:r>
          </w:p>
          <w:p w14:paraId="67C6533D"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r>
      <w:tr w:rsidR="00536DB0" w:rsidRPr="00536DB0" w14:paraId="0F4E7001" w14:textId="77777777" w:rsidTr="00996D4D">
        <w:tc>
          <w:tcPr>
            <w:tcW w:w="5148" w:type="dxa"/>
            <w:vAlign w:val="center"/>
          </w:tcPr>
          <w:p w14:paraId="0A826E3E" w14:textId="77777777" w:rsidR="00536DB0" w:rsidRPr="00536DB0" w:rsidRDefault="00536DB0" w:rsidP="00996D4D">
            <w:pPr>
              <w:numPr>
                <w:ilvl w:val="0"/>
                <w:numId w:val="1"/>
              </w:numPr>
              <w:tabs>
                <w:tab w:val="left" w:pos="1800"/>
                <w:tab w:val="left" w:pos="3240"/>
                <w:tab w:val="left" w:pos="5580"/>
                <w:tab w:val="left" w:pos="7200"/>
              </w:tabs>
              <w:spacing w:before="240" w:after="24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 xml:space="preserve">Promotes student opportunities for questions about course content by providing a Q&amp;A forum and Virtual Synchronized office hour as well as email contact information with response time; </w:t>
            </w:r>
            <w:r w:rsidRPr="00536DB0">
              <w:rPr>
                <w:rFonts w:ascii="Times New Roman" w:hAnsi="Times New Roman" w:cs="Times New Roman"/>
                <w:iCs/>
                <w:color w:val="000000" w:themeColor="text1"/>
                <w:sz w:val="20"/>
                <w:szCs w:val="20"/>
              </w:rPr>
              <w:t>and communicates expectations that are well-defined regarding student and participation in the course.</w:t>
            </w:r>
          </w:p>
        </w:tc>
        <w:tc>
          <w:tcPr>
            <w:tcW w:w="540" w:type="dxa"/>
            <w:vAlign w:val="center"/>
          </w:tcPr>
          <w:p w14:paraId="48CBF499"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c>
          <w:tcPr>
            <w:tcW w:w="4896" w:type="dxa"/>
            <w:vAlign w:val="center"/>
          </w:tcPr>
          <w:p w14:paraId="537374A3" w14:textId="77777777" w:rsidR="00536DB0" w:rsidRPr="00536DB0" w:rsidRDefault="00536DB0" w:rsidP="00996D4D">
            <w:pPr>
              <w:tabs>
                <w:tab w:val="left" w:pos="1800"/>
                <w:tab w:val="left" w:pos="3240"/>
                <w:tab w:val="left" w:pos="5580"/>
                <w:tab w:val="left" w:pos="7200"/>
              </w:tabs>
              <w:spacing w:before="240" w:after="240"/>
              <w:ind w:left="360"/>
              <w:rPr>
                <w:rFonts w:ascii="Times New Roman" w:hAnsi="Times New Roman" w:cs="Times New Roman"/>
                <w:color w:val="000000" w:themeColor="text1"/>
                <w:sz w:val="20"/>
                <w:szCs w:val="20"/>
              </w:rPr>
            </w:pPr>
          </w:p>
        </w:tc>
      </w:tr>
      <w:tr w:rsidR="00536DB0" w:rsidRPr="00536DB0" w14:paraId="1AA3DD7C" w14:textId="77777777" w:rsidTr="00996D4D">
        <w:tc>
          <w:tcPr>
            <w:tcW w:w="5148" w:type="dxa"/>
            <w:vAlign w:val="center"/>
          </w:tcPr>
          <w:p w14:paraId="4F2B8139" w14:textId="77777777" w:rsidR="00536DB0" w:rsidRPr="00536DB0" w:rsidRDefault="00536DB0" w:rsidP="00536DB0">
            <w:pPr>
              <w:pStyle w:val="NormalWeb"/>
              <w:numPr>
                <w:ilvl w:val="0"/>
                <w:numId w:val="1"/>
              </w:numPr>
              <w:spacing w:before="0" w:beforeAutospacing="0" w:after="0" w:afterAutospacing="0"/>
              <w:rPr>
                <w:rFonts w:ascii="Times" w:hAnsi="Times"/>
                <w:color w:val="000000" w:themeColor="text1"/>
                <w:sz w:val="20"/>
                <w:szCs w:val="20"/>
                <w:bdr w:val="none" w:sz="0" w:space="0" w:color="auto" w:frame="1"/>
              </w:rPr>
            </w:pPr>
            <w:r w:rsidRPr="00536DB0">
              <w:rPr>
                <w:rFonts w:ascii="Times" w:hAnsi="Times"/>
                <w:color w:val="000000" w:themeColor="text1"/>
                <w:sz w:val="20"/>
                <w:szCs w:val="20"/>
                <w:bdr w:val="none" w:sz="0" w:space="0" w:color="auto" w:frame="1"/>
              </w:rPr>
              <w:t>Ensures there is instructor presence in the course through regular announcements, responding to student questions, timely feedback</w:t>
            </w:r>
            <w:r w:rsidRPr="00536DB0">
              <w:rPr>
                <w:rStyle w:val="apple-converted-space"/>
                <w:rFonts w:ascii="Times" w:hAnsi="Times"/>
                <w:color w:val="000000" w:themeColor="text1"/>
                <w:sz w:val="20"/>
                <w:szCs w:val="20"/>
                <w:bdr w:val="none" w:sz="0" w:space="0" w:color="auto" w:frame="1"/>
              </w:rPr>
              <w:t> </w:t>
            </w:r>
            <w:r w:rsidRPr="00536DB0">
              <w:rPr>
                <w:rFonts w:ascii="Times" w:hAnsi="Times"/>
                <w:color w:val="000000" w:themeColor="text1"/>
                <w:sz w:val="20"/>
                <w:szCs w:val="20"/>
                <w:bdr w:val="none" w:sz="0" w:space="0" w:color="auto" w:frame="1"/>
              </w:rPr>
              <w:t>(</w:t>
            </w:r>
            <w:r w:rsidRPr="00536DB0">
              <w:rPr>
                <w:rFonts w:ascii="Times" w:hAnsi="Times" w:cs="Segoe UI"/>
                <w:color w:val="000000" w:themeColor="text1"/>
                <w:sz w:val="20"/>
                <w:szCs w:val="20"/>
                <w:bdr w:val="none" w:sz="0" w:space="0" w:color="auto" w:frame="1"/>
              </w:rPr>
              <w:t>in form of submission comments, and grading rubrics)</w:t>
            </w:r>
            <w:r w:rsidRPr="00536DB0">
              <w:rPr>
                <w:rStyle w:val="apple-converted-space"/>
                <w:rFonts w:ascii="Times" w:hAnsi="Times" w:cs="Segoe UI"/>
                <w:color w:val="000000" w:themeColor="text1"/>
                <w:sz w:val="20"/>
                <w:szCs w:val="20"/>
                <w:bdr w:val="none" w:sz="0" w:space="0" w:color="auto" w:frame="1"/>
              </w:rPr>
              <w:t> </w:t>
            </w:r>
            <w:r w:rsidRPr="00536DB0">
              <w:rPr>
                <w:rFonts w:ascii="Times" w:hAnsi="Times" w:cs="Segoe UI"/>
                <w:color w:val="000000" w:themeColor="text1"/>
                <w:sz w:val="20"/>
                <w:szCs w:val="20"/>
                <w:bdr w:val="none" w:sz="0" w:space="0" w:color="auto" w:frame="1"/>
              </w:rPr>
              <w:t>a</w:t>
            </w:r>
            <w:r w:rsidRPr="00536DB0">
              <w:rPr>
                <w:rFonts w:ascii="Times" w:hAnsi="Times"/>
                <w:color w:val="000000" w:themeColor="text1"/>
                <w:sz w:val="20"/>
                <w:szCs w:val="20"/>
                <w:bdr w:val="none" w:sz="0" w:space="0" w:color="auto" w:frame="1"/>
              </w:rPr>
              <w:t>nd grade posting;</w:t>
            </w:r>
            <w:r w:rsidRPr="00536DB0">
              <w:rPr>
                <w:rStyle w:val="apple-converted-space"/>
                <w:rFonts w:ascii="Times" w:hAnsi="Times"/>
                <w:color w:val="000000" w:themeColor="text1"/>
                <w:sz w:val="20"/>
                <w:szCs w:val="20"/>
                <w:bdr w:val="none" w:sz="0" w:space="0" w:color="auto" w:frame="1"/>
              </w:rPr>
              <w:t> </w:t>
            </w:r>
            <w:r w:rsidRPr="00536DB0">
              <w:rPr>
                <w:rFonts w:ascii="Times" w:hAnsi="Times"/>
                <w:color w:val="000000" w:themeColor="text1"/>
                <w:sz w:val="20"/>
                <w:szCs w:val="20"/>
                <w:bdr w:val="none" w:sz="0" w:space="0" w:color="auto" w:frame="1"/>
              </w:rPr>
              <w:t>maintains student-faculty relationship conducive to learning.</w:t>
            </w:r>
          </w:p>
        </w:tc>
        <w:tc>
          <w:tcPr>
            <w:tcW w:w="540" w:type="dxa"/>
            <w:vAlign w:val="center"/>
          </w:tcPr>
          <w:p w14:paraId="53093DA6"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c>
          <w:tcPr>
            <w:tcW w:w="4896" w:type="dxa"/>
            <w:vAlign w:val="center"/>
          </w:tcPr>
          <w:p w14:paraId="248EF042" w14:textId="77777777" w:rsidR="00536DB0" w:rsidRPr="00536DB0" w:rsidRDefault="00536DB0" w:rsidP="00996D4D">
            <w:pPr>
              <w:tabs>
                <w:tab w:val="left" w:pos="1800"/>
                <w:tab w:val="left" w:pos="3240"/>
                <w:tab w:val="left" w:pos="5580"/>
                <w:tab w:val="left" w:pos="7200"/>
              </w:tabs>
              <w:spacing w:before="240" w:after="240"/>
              <w:ind w:left="360"/>
              <w:rPr>
                <w:rFonts w:ascii="Times New Roman" w:hAnsi="Times New Roman" w:cs="Times New Roman"/>
                <w:color w:val="000000" w:themeColor="text1"/>
                <w:sz w:val="20"/>
                <w:szCs w:val="20"/>
              </w:rPr>
            </w:pPr>
          </w:p>
        </w:tc>
      </w:tr>
      <w:tr w:rsidR="00536DB0" w:rsidRPr="00536DB0" w14:paraId="6A8126E2" w14:textId="77777777" w:rsidTr="00996D4D">
        <w:tc>
          <w:tcPr>
            <w:tcW w:w="5148" w:type="dxa"/>
            <w:vAlign w:val="center"/>
          </w:tcPr>
          <w:p w14:paraId="1B7498CB" w14:textId="77777777" w:rsidR="00536DB0" w:rsidRPr="00536DB0" w:rsidRDefault="00536DB0" w:rsidP="00996D4D">
            <w:pPr>
              <w:numPr>
                <w:ilvl w:val="0"/>
                <w:numId w:val="1"/>
              </w:numPr>
              <w:tabs>
                <w:tab w:val="left" w:pos="1800"/>
                <w:tab w:val="left" w:pos="3240"/>
                <w:tab w:val="left" w:pos="5580"/>
                <w:tab w:val="left" w:pos="7200"/>
              </w:tabs>
              <w:spacing w:before="240" w:after="24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 xml:space="preserve">Includes Assignments or activities that offer opportunities for regular and substantive student interaction (discussion forums with graded peer replies, group projects etc.). </w:t>
            </w:r>
          </w:p>
        </w:tc>
        <w:tc>
          <w:tcPr>
            <w:tcW w:w="540" w:type="dxa"/>
            <w:vAlign w:val="center"/>
          </w:tcPr>
          <w:p w14:paraId="631666CE"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c>
          <w:tcPr>
            <w:tcW w:w="4896" w:type="dxa"/>
            <w:vAlign w:val="center"/>
          </w:tcPr>
          <w:p w14:paraId="6D72DC7A" w14:textId="77777777" w:rsidR="00536DB0" w:rsidRPr="00536DB0" w:rsidRDefault="00536DB0" w:rsidP="00996D4D">
            <w:pPr>
              <w:tabs>
                <w:tab w:val="left" w:pos="1800"/>
                <w:tab w:val="left" w:pos="3240"/>
                <w:tab w:val="left" w:pos="5580"/>
                <w:tab w:val="left" w:pos="7200"/>
              </w:tabs>
              <w:spacing w:before="240" w:after="240"/>
              <w:ind w:left="360"/>
              <w:rPr>
                <w:rFonts w:ascii="Times New Roman" w:hAnsi="Times New Roman" w:cs="Times New Roman"/>
                <w:color w:val="000000" w:themeColor="text1"/>
                <w:sz w:val="20"/>
                <w:szCs w:val="20"/>
              </w:rPr>
            </w:pPr>
          </w:p>
        </w:tc>
      </w:tr>
      <w:tr w:rsidR="00536DB0" w:rsidRPr="00536DB0" w14:paraId="40A54D24" w14:textId="77777777" w:rsidTr="00996D4D">
        <w:tc>
          <w:tcPr>
            <w:tcW w:w="5148" w:type="dxa"/>
            <w:vAlign w:val="center"/>
          </w:tcPr>
          <w:p w14:paraId="77BDA1F6" w14:textId="77777777" w:rsidR="00536DB0" w:rsidRPr="00536DB0" w:rsidRDefault="00536DB0" w:rsidP="00996D4D">
            <w:pPr>
              <w:numPr>
                <w:ilvl w:val="0"/>
                <w:numId w:val="1"/>
              </w:numPr>
              <w:tabs>
                <w:tab w:val="left" w:pos="1800"/>
                <w:tab w:val="left" w:pos="3240"/>
                <w:tab w:val="left" w:pos="5580"/>
                <w:tab w:val="left" w:pos="7200"/>
              </w:tabs>
              <w:spacing w:before="240" w:after="240"/>
              <w:rPr>
                <w:rFonts w:ascii="Times New Roman" w:hAnsi="Times New Roman" w:cs="Times New Roman"/>
                <w:color w:val="000000" w:themeColor="text1"/>
                <w:sz w:val="20"/>
                <w:szCs w:val="20"/>
              </w:rPr>
            </w:pPr>
            <w:r w:rsidRPr="00536DB0">
              <w:rPr>
                <w:rFonts w:ascii="Times New Roman" w:hAnsi="Times New Roman" w:cs="Times New Roman"/>
                <w:color w:val="000000" w:themeColor="text1"/>
                <w:sz w:val="20"/>
                <w:szCs w:val="20"/>
              </w:rPr>
              <w:t>Reasonable accommodations (videos have captions, all LMS course materials pass the accessibility checker) are made so that all materials are accessible and compliant with section 508.</w:t>
            </w:r>
          </w:p>
        </w:tc>
        <w:tc>
          <w:tcPr>
            <w:tcW w:w="540" w:type="dxa"/>
            <w:vAlign w:val="center"/>
          </w:tcPr>
          <w:p w14:paraId="40FB4FDB"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c>
          <w:tcPr>
            <w:tcW w:w="4896" w:type="dxa"/>
            <w:vAlign w:val="center"/>
          </w:tcPr>
          <w:p w14:paraId="04335735" w14:textId="77777777" w:rsidR="00536DB0" w:rsidRPr="00536DB0" w:rsidRDefault="00536DB0" w:rsidP="00996D4D">
            <w:pPr>
              <w:tabs>
                <w:tab w:val="left" w:pos="1800"/>
                <w:tab w:val="left" w:pos="3240"/>
                <w:tab w:val="left" w:pos="5580"/>
                <w:tab w:val="left" w:pos="7200"/>
              </w:tabs>
              <w:spacing w:before="240" w:after="240"/>
              <w:ind w:left="360"/>
              <w:rPr>
                <w:rFonts w:ascii="Times New Roman" w:hAnsi="Times New Roman" w:cs="Times New Roman"/>
                <w:color w:val="000000" w:themeColor="text1"/>
                <w:sz w:val="20"/>
                <w:szCs w:val="20"/>
              </w:rPr>
            </w:pPr>
          </w:p>
        </w:tc>
      </w:tr>
      <w:tr w:rsidR="00536DB0" w:rsidRPr="00536DB0" w14:paraId="7CC01160" w14:textId="77777777" w:rsidTr="00996D4D">
        <w:tc>
          <w:tcPr>
            <w:tcW w:w="5148" w:type="dxa"/>
            <w:vAlign w:val="center"/>
          </w:tcPr>
          <w:p w14:paraId="208D4375" w14:textId="77777777" w:rsidR="00536DB0" w:rsidRPr="00536DB0" w:rsidRDefault="00536DB0" w:rsidP="00996D4D">
            <w:pPr>
              <w:rPr>
                <w:rFonts w:ascii="Times" w:hAnsi="Times"/>
                <w:color w:val="000000" w:themeColor="text1"/>
                <w:sz w:val="20"/>
                <w:szCs w:val="20"/>
              </w:rPr>
            </w:pPr>
          </w:p>
          <w:p w14:paraId="6661B020" w14:textId="77777777" w:rsidR="00536DB0" w:rsidRPr="00536DB0" w:rsidRDefault="00536DB0" w:rsidP="00996D4D">
            <w:pPr>
              <w:numPr>
                <w:ilvl w:val="0"/>
                <w:numId w:val="1"/>
              </w:numPr>
              <w:rPr>
                <w:rFonts w:ascii="Times" w:hAnsi="Times"/>
                <w:color w:val="000000" w:themeColor="text1"/>
                <w:sz w:val="20"/>
                <w:szCs w:val="20"/>
              </w:rPr>
            </w:pPr>
            <w:r w:rsidRPr="00536DB0">
              <w:rPr>
                <w:rFonts w:ascii="Times" w:hAnsi="Times"/>
                <w:color w:val="000000" w:themeColor="text1"/>
                <w:sz w:val="20"/>
                <w:szCs w:val="20"/>
                <w:bdr w:val="none" w:sz="0" w:space="0" w:color="auto" w:frame="1"/>
                <w:shd w:val="clear" w:color="auto" w:fill="FFFFFF"/>
              </w:rPr>
              <w:t>Demonstrates sensitivity and working with students of diverse racial and ethnic backgrounds, sexual</w:t>
            </w:r>
            <w:r w:rsidRPr="00536DB0">
              <w:rPr>
                <w:rStyle w:val="apple-converted-space"/>
                <w:rFonts w:ascii="Times" w:hAnsi="Times"/>
                <w:color w:val="000000" w:themeColor="text1"/>
                <w:sz w:val="20"/>
                <w:szCs w:val="20"/>
                <w:bdr w:val="none" w:sz="0" w:space="0" w:color="auto" w:frame="1"/>
                <w:shd w:val="clear" w:color="auto" w:fill="FFFFFF"/>
              </w:rPr>
              <w:t> </w:t>
            </w:r>
            <w:r w:rsidRPr="00536DB0">
              <w:rPr>
                <w:rFonts w:ascii="Times" w:hAnsi="Times"/>
                <w:color w:val="000000" w:themeColor="text1"/>
                <w:sz w:val="20"/>
                <w:szCs w:val="20"/>
                <w:bdr w:val="none" w:sz="0" w:space="0" w:color="auto" w:frame="1"/>
                <w:shd w:val="clear" w:color="auto" w:fill="FFFFFF"/>
              </w:rPr>
              <w:t>orientations, and disabilities. Examples could include statements in Syllabus or orientation module, content in announcements, assessments, lecture materials, and representation through</w:t>
            </w:r>
            <w:r w:rsidRPr="00536DB0">
              <w:rPr>
                <w:rStyle w:val="apple-converted-space"/>
                <w:rFonts w:ascii="Times" w:hAnsi="Times"/>
                <w:color w:val="000000" w:themeColor="text1"/>
                <w:sz w:val="20"/>
                <w:szCs w:val="20"/>
                <w:bdr w:val="none" w:sz="0" w:space="0" w:color="auto" w:frame="1"/>
                <w:shd w:val="clear" w:color="auto" w:fill="FFFFFF"/>
              </w:rPr>
              <w:t> </w:t>
            </w:r>
            <w:r w:rsidRPr="00536DB0">
              <w:rPr>
                <w:rFonts w:ascii="Times" w:hAnsi="Times"/>
                <w:color w:val="000000" w:themeColor="text1"/>
                <w:sz w:val="20"/>
                <w:szCs w:val="20"/>
                <w:bdr w:val="none" w:sz="0" w:space="0" w:color="auto" w:frame="1"/>
                <w:shd w:val="clear" w:color="auto" w:fill="FFFFFF"/>
              </w:rPr>
              <w:t>images that show diversity and differences.  </w:t>
            </w:r>
          </w:p>
        </w:tc>
        <w:tc>
          <w:tcPr>
            <w:tcW w:w="540" w:type="dxa"/>
            <w:vAlign w:val="center"/>
          </w:tcPr>
          <w:p w14:paraId="4CAEA68C" w14:textId="77777777" w:rsidR="00536DB0" w:rsidRPr="00536DB0" w:rsidRDefault="00536DB0" w:rsidP="00996D4D">
            <w:pPr>
              <w:tabs>
                <w:tab w:val="left" w:pos="1800"/>
                <w:tab w:val="left" w:pos="3240"/>
                <w:tab w:val="left" w:pos="5580"/>
                <w:tab w:val="left" w:pos="7200"/>
              </w:tabs>
              <w:spacing w:before="240" w:after="240"/>
              <w:rPr>
                <w:rFonts w:ascii="Times New Roman" w:hAnsi="Times New Roman" w:cs="Times New Roman"/>
                <w:color w:val="000000" w:themeColor="text1"/>
                <w:sz w:val="16"/>
                <w:szCs w:val="16"/>
              </w:rPr>
            </w:pPr>
          </w:p>
        </w:tc>
        <w:tc>
          <w:tcPr>
            <w:tcW w:w="4896" w:type="dxa"/>
            <w:vAlign w:val="center"/>
          </w:tcPr>
          <w:p w14:paraId="63382A6A" w14:textId="77777777" w:rsidR="00536DB0" w:rsidRPr="00536DB0" w:rsidRDefault="00536DB0" w:rsidP="00996D4D">
            <w:pPr>
              <w:tabs>
                <w:tab w:val="left" w:pos="1800"/>
                <w:tab w:val="left" w:pos="3240"/>
                <w:tab w:val="left" w:pos="5580"/>
                <w:tab w:val="left" w:pos="7200"/>
              </w:tabs>
              <w:spacing w:before="240" w:after="240"/>
              <w:ind w:left="360"/>
              <w:rPr>
                <w:rFonts w:ascii="Times New Roman" w:hAnsi="Times New Roman" w:cs="Times New Roman"/>
                <w:color w:val="000000" w:themeColor="text1"/>
                <w:sz w:val="20"/>
                <w:szCs w:val="20"/>
              </w:rPr>
            </w:pPr>
          </w:p>
        </w:tc>
      </w:tr>
    </w:tbl>
    <w:p w14:paraId="6F678D27" w14:textId="77777777" w:rsidR="00536DB0" w:rsidRPr="00536DB0" w:rsidRDefault="00536DB0" w:rsidP="00536DB0">
      <w:pPr>
        <w:tabs>
          <w:tab w:val="left" w:pos="1800"/>
          <w:tab w:val="left" w:pos="3240"/>
          <w:tab w:val="left" w:pos="5580"/>
          <w:tab w:val="left" w:pos="7200"/>
        </w:tabs>
        <w:rPr>
          <w:rFonts w:ascii="Times New Roman" w:hAnsi="Times New Roman" w:cs="Times New Roman"/>
          <w:color w:val="000000" w:themeColor="text1"/>
          <w:sz w:val="16"/>
          <w:szCs w:val="16"/>
        </w:rPr>
      </w:pPr>
      <w:r w:rsidRPr="00536DB0">
        <w:rPr>
          <w:rFonts w:ascii="Times New Roman" w:hAnsi="Times New Roman" w:cs="Times New Roman"/>
          <w:color w:val="000000" w:themeColor="text1"/>
          <w:sz w:val="16"/>
          <w:szCs w:val="16"/>
        </w:rPr>
        <w:tab/>
      </w:r>
    </w:p>
    <w:sectPr w:rsidR="00536DB0" w:rsidRPr="00536DB0" w:rsidSect="00826DC3">
      <w:headerReference w:type="default" r:id="rId10"/>
      <w:footerReference w:type="default" r:id="rId11"/>
      <w:pgSz w:w="12240" w:h="15840"/>
      <w:pgMar w:top="270" w:right="720" w:bottom="720" w:left="1152"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00EE9" w14:textId="77777777" w:rsidR="008B132B" w:rsidRDefault="00364448">
      <w:r>
        <w:separator/>
      </w:r>
    </w:p>
  </w:endnote>
  <w:endnote w:type="continuationSeparator" w:id="0">
    <w:p w14:paraId="6B9B280A" w14:textId="77777777" w:rsidR="008B132B" w:rsidRDefault="0036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ED53" w14:textId="6262B7D9" w:rsidR="002940CA" w:rsidRPr="00B42D92" w:rsidRDefault="00BE0244" w:rsidP="00E63BD1">
    <w:pPr>
      <w:pStyle w:val="Footer"/>
      <w:rPr>
        <w:rFonts w:ascii="Times New Roman" w:hAnsi="Times New Roman" w:cs="Times New Roman"/>
        <w:sz w:val="16"/>
        <w:szCs w:val="16"/>
      </w:rPr>
    </w:pPr>
    <w:proofErr w:type="spellStart"/>
    <w:r w:rsidRPr="00B42D92">
      <w:rPr>
        <w:rFonts w:ascii="Times New Roman" w:hAnsi="Times New Roman" w:cs="Times New Roman"/>
        <w:sz w:val="16"/>
        <w:szCs w:val="16"/>
      </w:rPr>
      <w:t>TAed</w:t>
    </w:r>
    <w:proofErr w:type="spellEnd"/>
    <w:r w:rsidRPr="00B42D92">
      <w:rPr>
        <w:rFonts w:ascii="Times New Roman" w:hAnsi="Times New Roman" w:cs="Times New Roman"/>
        <w:sz w:val="16"/>
        <w:szCs w:val="16"/>
      </w:rPr>
      <w:t xml:space="preserve"> on 10/27/23</w:t>
    </w:r>
  </w:p>
  <w:p w14:paraId="2EB36FA7" w14:textId="6C254ED0" w:rsidR="00364448" w:rsidRDefault="00B42D92" w:rsidP="00B42D92">
    <w:pPr>
      <w:pStyle w:val="Footer"/>
      <w:jc w:val="center"/>
      <w:rPr>
        <w:rFonts w:ascii="Times New Roman" w:eastAsiaTheme="minorHAnsi" w:hAnsi="Times New Roman" w:cs="Times New Roman"/>
        <w:sz w:val="20"/>
        <w:szCs w:val="20"/>
        <w14:ligatures w14:val="standardContextual"/>
      </w:rPr>
    </w:pPr>
    <w:r>
      <w:rPr>
        <w:rFonts w:ascii="Times New Roman" w:eastAsiaTheme="minorHAnsi" w:hAnsi="Times New Roman" w:cs="Times New Roman"/>
        <w:sz w:val="20"/>
        <w:szCs w:val="20"/>
        <w14:ligatures w14:val="standardContextual"/>
      </w:rPr>
      <w:t>APPENDIX O</w:t>
    </w:r>
  </w:p>
  <w:p w14:paraId="6E4D6A62" w14:textId="48FA6FC6" w:rsidR="00B42D92" w:rsidRPr="00364448" w:rsidRDefault="00B42D92" w:rsidP="00B42D92">
    <w:pPr>
      <w:pStyle w:val="Footer"/>
      <w:jc w:val="cen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78F78" w14:textId="77777777" w:rsidR="008B132B" w:rsidRDefault="00364448">
      <w:r>
        <w:separator/>
      </w:r>
    </w:p>
  </w:footnote>
  <w:footnote w:type="continuationSeparator" w:id="0">
    <w:p w14:paraId="41ECC661" w14:textId="77777777" w:rsidR="008B132B" w:rsidRDefault="0036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5408" w14:textId="788C5E8D" w:rsidR="002940CA" w:rsidRPr="008E2A97" w:rsidRDefault="006D3C69" w:rsidP="007857BA">
    <w:pPr>
      <w:pStyle w:val="Header"/>
      <w:spacing w:before="240"/>
      <w:jc w:val="center"/>
      <w:rPr>
        <w:rFonts w:ascii="Times New Roman" w:hAnsi="Times New Roman" w:cs="Times New Roman"/>
        <w:b/>
        <w:bCs/>
        <w:szCs w:val="20"/>
      </w:rPr>
    </w:pPr>
    <w:r w:rsidRPr="008E2A97">
      <w:rPr>
        <w:rFonts w:ascii="Times New Roman" w:hAnsi="Times New Roman" w:cs="Times New Roman"/>
        <w:b/>
        <w:bCs/>
        <w:szCs w:val="20"/>
      </w:rPr>
      <w:t>San Jose</w:t>
    </w:r>
    <w:r>
      <w:rPr>
        <w:rFonts w:ascii="Times New Roman" w:hAnsi="Times New Roman" w:cs="Times New Roman"/>
        <w:b/>
        <w:bCs/>
        <w:szCs w:val="20"/>
      </w:rPr>
      <w:t xml:space="preserve"> </w:t>
    </w:r>
    <w:r w:rsidRPr="008E2A97">
      <w:rPr>
        <w:rFonts w:ascii="Times New Roman" w:hAnsi="Times New Roman" w:cs="Times New Roman"/>
        <w:b/>
        <w:bCs/>
        <w:szCs w:val="20"/>
      </w:rPr>
      <w:t>Evergreen Community College District</w:t>
    </w:r>
  </w:p>
  <w:p w14:paraId="17217566" w14:textId="77777777" w:rsidR="002940CA" w:rsidRPr="008E2A97" w:rsidRDefault="00364448" w:rsidP="00E63BD1">
    <w:pPr>
      <w:pStyle w:val="Header"/>
      <w:jc w:val="center"/>
      <w:rPr>
        <w:rFonts w:ascii="Times New Roman" w:hAnsi="Times New Roman" w:cs="Times New Roman"/>
        <w:b/>
        <w:bCs/>
      </w:rPr>
    </w:pPr>
    <w:r w:rsidRPr="008E2A97">
      <w:rPr>
        <w:rFonts w:ascii="Times New Roman" w:hAnsi="Times New Roman" w:cs="Times New Roman"/>
        <w:b/>
        <w:bCs/>
      </w:rPr>
      <w:t>OBSERVATION FORM FOR ONLINE FACULTY</w:t>
    </w:r>
  </w:p>
  <w:p w14:paraId="79A19042" w14:textId="77777777" w:rsidR="002940CA" w:rsidRDefault="002940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150CB"/>
    <w:multiLevelType w:val="hybridMultilevel"/>
    <w:tmpl w:val="846244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B0"/>
    <w:rsid w:val="002940CA"/>
    <w:rsid w:val="00364448"/>
    <w:rsid w:val="00536DB0"/>
    <w:rsid w:val="00567612"/>
    <w:rsid w:val="006D3C69"/>
    <w:rsid w:val="00806967"/>
    <w:rsid w:val="008B132B"/>
    <w:rsid w:val="00904843"/>
    <w:rsid w:val="00B42D92"/>
    <w:rsid w:val="00BE0244"/>
    <w:rsid w:val="00D03F54"/>
    <w:rsid w:val="00ED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BA91B"/>
  <w15:chartTrackingRefBased/>
  <w15:docId w15:val="{163BB727-8343-A444-A4A8-978F5AD2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DB0"/>
    <w:rPr>
      <w:rFonts w:ascii="Arial" w:eastAsia="Times New Roman" w:hAnsi="Arial" w:cs="Arial"/>
      <w:kern w:val="0"/>
      <w14:ligatures w14:val="none"/>
    </w:rPr>
  </w:style>
  <w:style w:type="paragraph" w:styleId="Heading2">
    <w:name w:val="heading 2"/>
    <w:basedOn w:val="Normal"/>
    <w:next w:val="Normal"/>
    <w:link w:val="Heading2Char"/>
    <w:qFormat/>
    <w:rsid w:val="00536DB0"/>
    <w:pPr>
      <w:keepNext/>
      <w:tabs>
        <w:tab w:val="left" w:pos="1800"/>
        <w:tab w:val="left" w:pos="3240"/>
        <w:tab w:val="left" w:pos="5580"/>
        <w:tab w:val="left" w:pos="7200"/>
      </w:tabs>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6DB0"/>
    <w:rPr>
      <w:rFonts w:ascii="Arial" w:eastAsia="Times New Roman" w:hAnsi="Arial" w:cs="Arial"/>
      <w:b/>
      <w:bCs/>
      <w:kern w:val="0"/>
      <w:sz w:val="18"/>
      <w:szCs w:val="18"/>
      <w14:ligatures w14:val="none"/>
    </w:rPr>
  </w:style>
  <w:style w:type="paragraph" w:styleId="Header">
    <w:name w:val="header"/>
    <w:basedOn w:val="Normal"/>
    <w:link w:val="HeaderChar"/>
    <w:rsid w:val="00536DB0"/>
    <w:pPr>
      <w:tabs>
        <w:tab w:val="center" w:pos="4320"/>
        <w:tab w:val="right" w:pos="8640"/>
      </w:tabs>
    </w:pPr>
  </w:style>
  <w:style w:type="character" w:customStyle="1" w:styleId="HeaderChar">
    <w:name w:val="Header Char"/>
    <w:basedOn w:val="DefaultParagraphFont"/>
    <w:link w:val="Header"/>
    <w:rsid w:val="00536DB0"/>
    <w:rPr>
      <w:rFonts w:ascii="Arial" w:eastAsia="Times New Roman" w:hAnsi="Arial" w:cs="Arial"/>
      <w:kern w:val="0"/>
      <w14:ligatures w14:val="none"/>
    </w:rPr>
  </w:style>
  <w:style w:type="paragraph" w:styleId="Footer">
    <w:name w:val="footer"/>
    <w:basedOn w:val="Normal"/>
    <w:link w:val="FooterChar"/>
    <w:rsid w:val="00536DB0"/>
    <w:pPr>
      <w:tabs>
        <w:tab w:val="center" w:pos="4320"/>
        <w:tab w:val="right" w:pos="8640"/>
      </w:tabs>
    </w:pPr>
  </w:style>
  <w:style w:type="character" w:customStyle="1" w:styleId="FooterChar">
    <w:name w:val="Footer Char"/>
    <w:basedOn w:val="DefaultParagraphFont"/>
    <w:link w:val="Footer"/>
    <w:rsid w:val="00536DB0"/>
    <w:rPr>
      <w:rFonts w:ascii="Arial" w:eastAsia="Times New Roman" w:hAnsi="Arial" w:cs="Arial"/>
      <w:kern w:val="0"/>
      <w14:ligatures w14:val="none"/>
    </w:rPr>
  </w:style>
  <w:style w:type="character" w:customStyle="1" w:styleId="apple-converted-space">
    <w:name w:val="apple-converted-space"/>
    <w:basedOn w:val="DefaultParagraphFont"/>
    <w:rsid w:val="00536DB0"/>
  </w:style>
  <w:style w:type="paragraph" w:styleId="NormalWeb">
    <w:name w:val="Normal (Web)"/>
    <w:basedOn w:val="Normal"/>
    <w:uiPriority w:val="99"/>
    <w:unhideWhenUsed/>
    <w:rsid w:val="00536DB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8C311280522C4B8F081D4B53A6A5A4" ma:contentTypeVersion="16" ma:contentTypeDescription="Create a new document." ma:contentTypeScope="" ma:versionID="6d2ca07d9d75796adcce9c2cc9c81f0c">
  <xsd:schema xmlns:xsd="http://www.w3.org/2001/XMLSchema" xmlns:xs="http://www.w3.org/2001/XMLSchema" xmlns:p="http://schemas.microsoft.com/office/2006/metadata/properties" xmlns:ns3="49f69402-8eb5-4420-b601-69ba5e8dc541" xmlns:ns4="a5d124a7-ab0d-435e-af12-36d80b0e9e3d" targetNamespace="http://schemas.microsoft.com/office/2006/metadata/properties" ma:root="true" ma:fieldsID="f5aee910d9d2889edb3ed691adefdeb9" ns3:_="" ns4:_="">
    <xsd:import namespace="49f69402-8eb5-4420-b601-69ba5e8dc541"/>
    <xsd:import namespace="a5d124a7-ab0d-435e-af12-36d80b0e9e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69402-8eb5-4420-b601-69ba5e8dc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124a7-ab0d-435e-af12-36d80b0e9e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5d124a7-ab0d-435e-af12-36d80b0e9e3d" xsi:nil="true"/>
  </documentManagement>
</p:properties>
</file>

<file path=customXml/itemProps1.xml><?xml version="1.0" encoding="utf-8"?>
<ds:datastoreItem xmlns:ds="http://schemas.openxmlformats.org/officeDocument/2006/customXml" ds:itemID="{722E3846-9C53-43AD-8517-31E7BB8510A6}">
  <ds:schemaRefs>
    <ds:schemaRef ds:uri="http://schemas.microsoft.com/sharepoint/v3/contenttype/forms"/>
  </ds:schemaRefs>
</ds:datastoreItem>
</file>

<file path=customXml/itemProps2.xml><?xml version="1.0" encoding="utf-8"?>
<ds:datastoreItem xmlns:ds="http://schemas.openxmlformats.org/officeDocument/2006/customXml" ds:itemID="{6F419B4F-319A-4675-82B2-C5679C63A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69402-8eb5-4420-b601-69ba5e8dc541"/>
    <ds:schemaRef ds:uri="a5d124a7-ab0d-435e-af12-36d80b0e9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EFB34-877E-4918-97FF-499F0A67CBD7}">
  <ds:schemaRef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a5d124a7-ab0d-435e-af12-36d80b0e9e3d"/>
    <ds:schemaRef ds:uri="49f69402-8eb5-4420-b601-69ba5e8dc54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 Steven</dc:creator>
  <cp:keywords/>
  <dc:description/>
  <cp:lastModifiedBy>Juarez, Elizabeth A.</cp:lastModifiedBy>
  <cp:revision>2</cp:revision>
  <dcterms:created xsi:type="dcterms:W3CDTF">2024-04-17T21:00:00Z</dcterms:created>
  <dcterms:modified xsi:type="dcterms:W3CDTF">2024-04-17T21:00:00Z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0x010100DF8C311280522C4B8F081D4B53A6A5A4</vt:lpwstr>
  </property>
</Properties>
</file>